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F7" w:rsidRPr="000E0FFC" w:rsidRDefault="008D76F7" w:rsidP="008D76F7">
      <w:pPr>
        <w:jc w:val="center"/>
        <w:rPr>
          <w:rFonts w:ascii="华文新魏" w:eastAsia="华文新魏"/>
          <w:b/>
          <w:sz w:val="32"/>
          <w:szCs w:val="32"/>
        </w:rPr>
      </w:pPr>
      <w:r>
        <w:rPr>
          <w:rFonts w:ascii="华文新魏" w:eastAsia="华文新魏" w:hint="eastAsia"/>
          <w:b/>
          <w:sz w:val="32"/>
          <w:szCs w:val="32"/>
        </w:rPr>
        <w:t>201</w:t>
      </w:r>
      <w:r w:rsidR="00FC7DE4">
        <w:rPr>
          <w:rFonts w:ascii="华文新魏" w:eastAsia="华文新魏" w:hint="eastAsia"/>
          <w:b/>
          <w:sz w:val="32"/>
          <w:szCs w:val="32"/>
        </w:rPr>
        <w:t>8</w:t>
      </w:r>
      <w:r w:rsidRPr="000E0FFC">
        <w:rPr>
          <w:rFonts w:ascii="华文新魏" w:eastAsia="华文新魏" w:hint="eastAsia"/>
          <w:b/>
          <w:sz w:val="32"/>
          <w:szCs w:val="32"/>
        </w:rPr>
        <w:t>年硕士</w:t>
      </w:r>
      <w:r>
        <w:rPr>
          <w:rFonts w:ascii="华文新魏" w:eastAsia="华文新魏" w:hint="eastAsia"/>
          <w:b/>
          <w:sz w:val="32"/>
          <w:szCs w:val="32"/>
        </w:rPr>
        <w:t>研究生</w:t>
      </w:r>
      <w:r w:rsidRPr="000E0FFC">
        <w:rPr>
          <w:rFonts w:ascii="华文新魏" w:eastAsia="华文新魏" w:hint="eastAsia"/>
          <w:b/>
          <w:sz w:val="32"/>
          <w:szCs w:val="32"/>
        </w:rPr>
        <w:t>入学考试科目《</w:t>
      </w:r>
      <w:r>
        <w:rPr>
          <w:rFonts w:ascii="华文新魏" w:eastAsia="华文新魏" w:hint="eastAsia"/>
          <w:b/>
          <w:sz w:val="32"/>
          <w:szCs w:val="32"/>
        </w:rPr>
        <w:t xml:space="preserve">  </w:t>
      </w:r>
      <w:bookmarkStart w:id="0" w:name="_GoBack"/>
      <w:r>
        <w:rPr>
          <w:rFonts w:ascii="华文新魏" w:eastAsia="华文新魏" w:hint="eastAsia"/>
          <w:b/>
          <w:sz w:val="32"/>
          <w:szCs w:val="32"/>
        </w:rPr>
        <w:t xml:space="preserve">量子力学 </w:t>
      </w:r>
      <w:bookmarkEnd w:id="0"/>
      <w:r w:rsidRPr="000E0FFC">
        <w:rPr>
          <w:rFonts w:ascii="华文新魏" w:eastAsia="华文新魏" w:hint="eastAsia"/>
          <w:b/>
          <w:sz w:val="32"/>
          <w:szCs w:val="32"/>
        </w:rPr>
        <w:t>》考试大纲</w:t>
      </w:r>
    </w:p>
    <w:p w:rsidR="008D76F7" w:rsidRDefault="008D76F7" w:rsidP="008D76F7">
      <w:pPr>
        <w:spacing w:line="160" w:lineRule="exact"/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8D76F7" w:rsidTr="005F06FC">
        <w:trPr>
          <w:trHeight w:val="851"/>
        </w:trPr>
        <w:tc>
          <w:tcPr>
            <w:tcW w:w="1788" w:type="dxa"/>
            <w:vAlign w:val="center"/>
          </w:tcPr>
          <w:p w:rsidR="008D76F7" w:rsidRDefault="008D76F7" w:rsidP="005F06FC">
            <w:pPr>
              <w:jc w:val="center"/>
            </w:pPr>
            <w:r>
              <w:rPr>
                <w:rFonts w:hint="eastAsia"/>
              </w:rPr>
              <w:t>参考书</w:t>
            </w:r>
          </w:p>
        </w:tc>
        <w:tc>
          <w:tcPr>
            <w:tcW w:w="8085" w:type="dxa"/>
            <w:vAlign w:val="center"/>
          </w:tcPr>
          <w:p w:rsidR="008D76F7" w:rsidRDefault="008D76F7" w:rsidP="005F06FC">
            <w:r>
              <w:rPr>
                <w:rFonts w:hint="eastAsia"/>
              </w:rPr>
              <w:t>《量子力学教程》，周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勋编著，</w:t>
            </w:r>
            <w:proofErr w:type="gramStart"/>
            <w:r>
              <w:rPr>
                <w:rFonts w:hint="eastAsia"/>
              </w:rPr>
              <w:t>高等工</w:t>
            </w:r>
            <w:proofErr w:type="gramEnd"/>
            <w:r>
              <w:rPr>
                <w:rFonts w:hint="eastAsia"/>
              </w:rPr>
              <w:t>教育出版社。</w:t>
            </w:r>
          </w:p>
        </w:tc>
      </w:tr>
      <w:tr w:rsidR="008D76F7" w:rsidTr="005F06FC">
        <w:trPr>
          <w:trHeight w:val="2835"/>
        </w:trPr>
        <w:tc>
          <w:tcPr>
            <w:tcW w:w="1788" w:type="dxa"/>
            <w:vAlign w:val="center"/>
          </w:tcPr>
          <w:p w:rsidR="008D76F7" w:rsidRDefault="008D76F7" w:rsidP="005F06FC">
            <w:pPr>
              <w:jc w:val="center"/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8085" w:type="dxa"/>
            <w:vAlign w:val="center"/>
          </w:tcPr>
          <w:p w:rsidR="008D76F7" w:rsidRDefault="008D76F7" w:rsidP="005F06FC">
            <w:r>
              <w:rPr>
                <w:rFonts w:hint="eastAsia"/>
              </w:rPr>
              <w:t>覆盖《量子力学教程》周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勋编著的书上内容全部章节。</w:t>
            </w:r>
          </w:p>
        </w:tc>
      </w:tr>
      <w:tr w:rsidR="008D76F7" w:rsidTr="005F06FC">
        <w:trPr>
          <w:trHeight w:val="1588"/>
        </w:trPr>
        <w:tc>
          <w:tcPr>
            <w:tcW w:w="1788" w:type="dxa"/>
            <w:vAlign w:val="center"/>
          </w:tcPr>
          <w:p w:rsidR="008D76F7" w:rsidRDefault="008D76F7" w:rsidP="005F06FC">
            <w:pPr>
              <w:jc w:val="center"/>
            </w:pPr>
            <w:r>
              <w:rPr>
                <w:rFonts w:hint="eastAsia"/>
              </w:rPr>
              <w:t>试卷内容结构</w:t>
            </w:r>
          </w:p>
        </w:tc>
        <w:tc>
          <w:tcPr>
            <w:tcW w:w="8085" w:type="dxa"/>
            <w:vAlign w:val="center"/>
          </w:tcPr>
          <w:p w:rsidR="008D76F7" w:rsidRDefault="008D76F7" w:rsidP="005F06F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，基本概念和基本技能题；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，综合计算题。</w:t>
            </w:r>
          </w:p>
        </w:tc>
      </w:tr>
      <w:tr w:rsidR="008D76F7" w:rsidTr="005F06FC">
        <w:trPr>
          <w:trHeight w:val="1588"/>
        </w:trPr>
        <w:tc>
          <w:tcPr>
            <w:tcW w:w="1788" w:type="dxa"/>
            <w:vAlign w:val="center"/>
          </w:tcPr>
          <w:p w:rsidR="008D76F7" w:rsidRDefault="008D76F7" w:rsidP="005F06FC">
            <w:pPr>
              <w:jc w:val="center"/>
            </w:pPr>
            <w:r>
              <w:rPr>
                <w:rFonts w:hint="eastAsia"/>
              </w:rPr>
              <w:t>试卷难易结构</w:t>
            </w:r>
          </w:p>
        </w:tc>
        <w:tc>
          <w:tcPr>
            <w:tcW w:w="8085" w:type="dxa"/>
            <w:vAlign w:val="center"/>
          </w:tcPr>
          <w:p w:rsidR="008D76F7" w:rsidRDefault="008D76F7" w:rsidP="005F06FC">
            <w:r>
              <w:rPr>
                <w:rFonts w:hint="eastAsia"/>
              </w:rPr>
              <w:t>基本知识，基本技能和</w:t>
            </w:r>
            <w:proofErr w:type="gramStart"/>
            <w:r>
              <w:rPr>
                <w:rFonts w:hint="eastAsia"/>
              </w:rPr>
              <w:t>运算占</w:t>
            </w:r>
            <w:proofErr w:type="gramEnd"/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，综合概念较强的计算要求较高的题目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。</w:t>
            </w:r>
          </w:p>
        </w:tc>
      </w:tr>
      <w:tr w:rsidR="008D76F7" w:rsidTr="005F06FC">
        <w:trPr>
          <w:trHeight w:val="1588"/>
        </w:trPr>
        <w:tc>
          <w:tcPr>
            <w:tcW w:w="1788" w:type="dxa"/>
            <w:vAlign w:val="center"/>
          </w:tcPr>
          <w:p w:rsidR="008D76F7" w:rsidRDefault="008D76F7" w:rsidP="005F06FC">
            <w:pPr>
              <w:jc w:val="center"/>
            </w:pPr>
            <w:r>
              <w:rPr>
                <w:rFonts w:hint="eastAsia"/>
              </w:rPr>
              <w:t>试卷题型结构</w:t>
            </w:r>
          </w:p>
        </w:tc>
        <w:tc>
          <w:tcPr>
            <w:tcW w:w="8085" w:type="dxa"/>
            <w:vAlign w:val="center"/>
          </w:tcPr>
          <w:p w:rsidR="008D76F7" w:rsidRDefault="008D76F7" w:rsidP="005F06FC">
            <w:r>
              <w:rPr>
                <w:rFonts w:hint="eastAsia"/>
              </w:rPr>
              <w:t>基本概念填空或者选择填空题目</w:t>
            </w:r>
            <w:r>
              <w:rPr>
                <w:rFonts w:hint="eastAsia"/>
              </w:rPr>
              <w:t xml:space="preserve"> 10</w:t>
            </w:r>
            <w:r>
              <w:t>—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题；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计算题目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题（包括一道证明题目）。</w:t>
            </w:r>
          </w:p>
        </w:tc>
      </w:tr>
      <w:tr w:rsidR="008D76F7" w:rsidTr="005F06FC">
        <w:trPr>
          <w:trHeight w:val="1588"/>
        </w:trPr>
        <w:tc>
          <w:tcPr>
            <w:tcW w:w="1788" w:type="dxa"/>
            <w:vAlign w:val="center"/>
          </w:tcPr>
          <w:p w:rsidR="008D76F7" w:rsidRDefault="008D76F7" w:rsidP="005F06FC">
            <w:pPr>
              <w:jc w:val="center"/>
            </w:pPr>
            <w:r>
              <w:rPr>
                <w:rFonts w:hint="eastAsia"/>
              </w:rPr>
              <w:t>试卷分值结构</w:t>
            </w:r>
          </w:p>
        </w:tc>
        <w:tc>
          <w:tcPr>
            <w:tcW w:w="8085" w:type="dxa"/>
            <w:vAlign w:val="center"/>
          </w:tcPr>
          <w:p w:rsidR="008D76F7" w:rsidRDefault="008D76F7" w:rsidP="005F06FC">
            <w:r>
              <w:rPr>
                <w:rFonts w:hint="eastAsia"/>
              </w:rPr>
              <w:t>基本概念题目</w:t>
            </w:r>
            <w:r>
              <w:rPr>
                <w:rFonts w:hint="eastAsia"/>
              </w:rPr>
              <w:t xml:space="preserve"> 50</w:t>
            </w:r>
            <w:r>
              <w:rPr>
                <w:rFonts w:hint="eastAsia"/>
              </w:rPr>
              <w:t>分左右，计算题目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分左右，总分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分。</w:t>
            </w:r>
          </w:p>
        </w:tc>
      </w:tr>
      <w:tr w:rsidR="008D76F7" w:rsidTr="005F06FC">
        <w:trPr>
          <w:trHeight w:val="1588"/>
        </w:trPr>
        <w:tc>
          <w:tcPr>
            <w:tcW w:w="1788" w:type="dxa"/>
            <w:vAlign w:val="center"/>
          </w:tcPr>
          <w:p w:rsidR="008D76F7" w:rsidRDefault="008D76F7" w:rsidP="005F06FC">
            <w:pPr>
              <w:jc w:val="center"/>
            </w:pPr>
            <w:r>
              <w:rPr>
                <w:rFonts w:hint="eastAsia"/>
              </w:rPr>
              <w:t>评分标准和要求</w:t>
            </w:r>
          </w:p>
        </w:tc>
        <w:tc>
          <w:tcPr>
            <w:tcW w:w="8085" w:type="dxa"/>
            <w:vAlign w:val="center"/>
          </w:tcPr>
          <w:p w:rsidR="008D76F7" w:rsidRDefault="008D76F7" w:rsidP="005F06FC">
            <w:r>
              <w:rPr>
                <w:rFonts w:hint="eastAsia"/>
              </w:rPr>
              <w:t>制定合理评分标准，批卷宽严适当。</w:t>
            </w:r>
          </w:p>
        </w:tc>
      </w:tr>
      <w:tr w:rsidR="008D76F7" w:rsidTr="005F06FC">
        <w:trPr>
          <w:trHeight w:val="1134"/>
        </w:trPr>
        <w:tc>
          <w:tcPr>
            <w:tcW w:w="1788" w:type="dxa"/>
            <w:vAlign w:val="center"/>
          </w:tcPr>
          <w:p w:rsidR="008D76F7" w:rsidRDefault="008D76F7" w:rsidP="005F06FC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085" w:type="dxa"/>
            <w:vAlign w:val="center"/>
          </w:tcPr>
          <w:p w:rsidR="008D76F7" w:rsidRDefault="008D76F7" w:rsidP="005F06FC">
            <w:r>
              <w:rPr>
                <w:rFonts w:hint="eastAsia"/>
              </w:rPr>
              <w:t>闭卷考试。</w:t>
            </w:r>
          </w:p>
        </w:tc>
      </w:tr>
    </w:tbl>
    <w:p w:rsidR="00D81515" w:rsidRPr="008D76F7" w:rsidRDefault="008D76F7" w:rsidP="008D76F7">
      <w:pPr>
        <w:jc w:val="left"/>
        <w:rPr>
          <w:szCs w:val="21"/>
        </w:rPr>
      </w:pPr>
      <w:r w:rsidRPr="005207F7">
        <w:rPr>
          <w:rFonts w:hint="eastAsia"/>
          <w:color w:val="FF0000"/>
          <w:szCs w:val="21"/>
        </w:rPr>
        <w:t>一级学科硕士点召集人</w:t>
      </w:r>
      <w:r w:rsidRPr="00542491">
        <w:rPr>
          <w:rFonts w:hint="eastAsia"/>
          <w:szCs w:val="21"/>
        </w:rPr>
        <w:t>签名：</w:t>
      </w:r>
      <w:r w:rsidRPr="00542491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 </w:t>
      </w:r>
      <w:r w:rsidRPr="00542491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     </w:t>
      </w:r>
      <w:r w:rsidRPr="00542491">
        <w:rPr>
          <w:rFonts w:hint="eastAsia"/>
          <w:szCs w:val="21"/>
        </w:rPr>
        <w:t xml:space="preserve">  (</w:t>
      </w:r>
      <w:r w:rsidRPr="00542491">
        <w:rPr>
          <w:rFonts w:hint="eastAsia"/>
          <w:szCs w:val="21"/>
        </w:rPr>
        <w:t>学院盖章</w:t>
      </w:r>
      <w:r w:rsidRPr="00542491">
        <w:rPr>
          <w:rFonts w:hint="eastAsia"/>
          <w:szCs w:val="21"/>
        </w:rPr>
        <w:t>)</w:t>
      </w:r>
      <w:r w:rsidRPr="00542491">
        <w:rPr>
          <w:rFonts w:hint="eastAsia"/>
          <w:szCs w:val="21"/>
        </w:rPr>
        <w:t>学院分管院长签名：</w:t>
      </w:r>
    </w:p>
    <w:sectPr w:rsidR="00D81515" w:rsidRPr="008D76F7" w:rsidSect="00D8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F7" w:rsidRDefault="000012F7" w:rsidP="0030694A">
      <w:r>
        <w:separator/>
      </w:r>
    </w:p>
  </w:endnote>
  <w:endnote w:type="continuationSeparator" w:id="0">
    <w:p w:rsidR="000012F7" w:rsidRDefault="000012F7" w:rsidP="0030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F7" w:rsidRDefault="000012F7" w:rsidP="0030694A">
      <w:r>
        <w:separator/>
      </w:r>
    </w:p>
  </w:footnote>
  <w:footnote w:type="continuationSeparator" w:id="0">
    <w:p w:rsidR="000012F7" w:rsidRDefault="000012F7" w:rsidP="0030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F7"/>
    <w:rsid w:val="000012F7"/>
    <w:rsid w:val="00294731"/>
    <w:rsid w:val="0030694A"/>
    <w:rsid w:val="00500D93"/>
    <w:rsid w:val="006D7AAD"/>
    <w:rsid w:val="008C5C54"/>
    <w:rsid w:val="008D76F7"/>
    <w:rsid w:val="00D569D6"/>
    <w:rsid w:val="00D81515"/>
    <w:rsid w:val="00F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9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9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9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hangzhou normal universty</cp:lastModifiedBy>
  <cp:revision>2</cp:revision>
  <dcterms:created xsi:type="dcterms:W3CDTF">2017-06-22T04:22:00Z</dcterms:created>
  <dcterms:modified xsi:type="dcterms:W3CDTF">2017-06-22T04:22:00Z</dcterms:modified>
</cp:coreProperties>
</file>