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b/>
          <w:bCs/>
          <w:kern w:val="44"/>
          <w:sz w:val="44"/>
          <w:szCs w:val="44"/>
        </w:rPr>
        <w:t>201</w:t>
      </w:r>
      <w:r>
        <w:rPr>
          <w:rFonts w:hint="eastAsia"/>
          <w:b/>
          <w:bCs/>
          <w:kern w:val="44"/>
          <w:sz w:val="44"/>
          <w:szCs w:val="44"/>
          <w:lang w:val="en-US" w:eastAsia="zh-CN"/>
        </w:rPr>
        <w:t>9</w:t>
      </w:r>
      <w:r>
        <w:rPr>
          <w:rFonts w:hint="eastAsia"/>
          <w:b/>
          <w:bCs/>
          <w:kern w:val="44"/>
          <w:sz w:val="44"/>
          <w:szCs w:val="44"/>
        </w:rPr>
        <w:t>年</w:t>
      </w:r>
      <w:r>
        <w:rPr>
          <w:rFonts w:hint="eastAsia"/>
          <w:b/>
          <w:bCs/>
          <w:kern w:val="44"/>
          <w:sz w:val="44"/>
          <w:szCs w:val="44"/>
          <w:lang w:val="en-US" w:eastAsia="zh-CN"/>
        </w:rPr>
        <w:t>交通运输与物流学院</w:t>
      </w:r>
      <w:r>
        <w:rPr>
          <w:rFonts w:hint="eastAsia"/>
          <w:b/>
          <w:bCs/>
          <w:kern w:val="44"/>
          <w:sz w:val="44"/>
          <w:szCs w:val="44"/>
        </w:rPr>
        <w:t>硕士</w:t>
      </w:r>
      <w:r>
        <w:rPr>
          <w:rFonts w:hint="eastAsia"/>
          <w:b/>
          <w:bCs/>
          <w:kern w:val="44"/>
          <w:sz w:val="44"/>
          <w:szCs w:val="44"/>
          <w:lang w:val="en-US" w:eastAsia="zh-CN"/>
        </w:rPr>
        <w:t>研究生招生考试</w:t>
      </w:r>
    </w:p>
    <w:p>
      <w:pPr>
        <w:pStyle w:val="2"/>
        <w:ind w:left="0" w:leftChars="0" w:firstLine="0" w:firstLineChars="0"/>
        <w:jc w:val="center"/>
        <w:rPr>
          <w:rFonts w:ascii="??" w:hAnsi="??" w:cs="宋体"/>
          <w:b/>
          <w:color w:val="000000"/>
          <w:kern w:val="0"/>
          <w:sz w:val="24"/>
        </w:rPr>
      </w:pPr>
      <w:r>
        <w:rPr>
          <w:rFonts w:hint="eastAsia"/>
          <w:b/>
          <w:sz w:val="44"/>
          <w:szCs w:val="44"/>
        </w:rPr>
        <w:t>《交通规划》考试大纲</w:t>
      </w:r>
    </w:p>
    <w:p>
      <w:pPr>
        <w:widowControl/>
        <w:spacing w:line="360" w:lineRule="auto"/>
        <w:jc w:val="left"/>
        <w:rPr>
          <w:rFonts w:hint="eastAsia" w:ascii="??" w:hAnsi="??" w:cs="宋体"/>
          <w:b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ascii="??" w:hAnsi="??" w:cs="宋体"/>
          <w:b/>
          <w:kern w:val="0"/>
          <w:sz w:val="28"/>
          <w:szCs w:val="28"/>
        </w:rPr>
      </w:pPr>
      <w:r>
        <w:rPr>
          <w:rFonts w:hint="eastAsia" w:ascii="??" w:hAnsi="??" w:cs="宋体"/>
          <w:b/>
          <w:kern w:val="0"/>
          <w:sz w:val="28"/>
          <w:szCs w:val="28"/>
          <w:lang w:val="en-US" w:eastAsia="zh-CN"/>
        </w:rPr>
        <w:t>一、考试内容</w:t>
      </w:r>
      <w:r>
        <w:rPr>
          <w:rFonts w:hint="eastAsia" w:ascii="??" w:hAnsi="??" w:cs="宋体"/>
          <w:b/>
          <w:kern w:val="0"/>
          <w:sz w:val="28"/>
          <w:szCs w:val="28"/>
        </w:rPr>
        <w:t>：</w:t>
      </w:r>
    </w:p>
    <w:p>
      <w:pPr>
        <w:ind w:firstLine="640" w:firstLineChars="200"/>
        <w:rPr>
          <w:rFonts w:ascii="??" w:hAnsi="??" w:cs="宋体"/>
          <w:kern w:val="0"/>
          <w:sz w:val="32"/>
          <w:szCs w:val="32"/>
        </w:rPr>
      </w:pPr>
      <w:r>
        <w:rPr>
          <w:rFonts w:ascii="Arial" w:hAnsi="Arial" w:cs="Arial"/>
          <w:sz w:val="32"/>
          <w:szCs w:val="32"/>
          <w:shd w:val="clear" w:color="auto" w:fill="FFFFFF"/>
        </w:rPr>
        <w:t>系统</w:t>
      </w:r>
      <w:r>
        <w:rPr>
          <w:rFonts w:hint="eastAsia" w:ascii="Arial" w:hAnsi="Arial" w:cs="Arial"/>
          <w:sz w:val="32"/>
          <w:szCs w:val="32"/>
          <w:shd w:val="clear" w:color="auto" w:fill="FFFFFF"/>
          <w:lang w:val="en-US" w:eastAsia="zh-CN"/>
        </w:rPr>
        <w:t>掌握</w:t>
      </w:r>
      <w:r>
        <w:rPr>
          <w:rFonts w:ascii="Arial" w:hAnsi="Arial" w:cs="Arial"/>
          <w:sz w:val="32"/>
          <w:szCs w:val="32"/>
          <w:shd w:val="clear" w:color="auto" w:fill="FFFFFF"/>
        </w:rPr>
        <w:t>交通规划的基本理论和方法</w:t>
      </w:r>
      <w:r>
        <w:rPr>
          <w:rFonts w:hint="eastAsia" w:ascii="Arial" w:hAnsi="Arial" w:cs="Arial"/>
          <w:sz w:val="32"/>
          <w:szCs w:val="32"/>
          <w:shd w:val="clear" w:color="auto" w:fill="FFFFFF"/>
          <w:lang w:val="en-US" w:eastAsia="zh-CN"/>
        </w:rPr>
        <w:t>以及</w:t>
      </w:r>
      <w:r>
        <w:rPr>
          <w:rFonts w:hint="eastAsia" w:ascii="Arial" w:hAnsi="Arial" w:cs="Arial"/>
          <w:sz w:val="32"/>
          <w:szCs w:val="32"/>
          <w:shd w:val="clear" w:color="auto" w:fill="FFFFFF"/>
        </w:rPr>
        <w:t>交通规划编制流程与规划内容</w:t>
      </w:r>
      <w:r>
        <w:rPr>
          <w:rFonts w:ascii="Arial" w:hAnsi="Arial" w:cs="Arial"/>
          <w:sz w:val="32"/>
          <w:szCs w:val="32"/>
          <w:shd w:val="clear" w:color="auto" w:fill="FFFFFF"/>
        </w:rPr>
        <w:t>。主要内容包括交通发生</w:t>
      </w:r>
      <w:r>
        <w:rPr>
          <w:rFonts w:hint="eastAsia" w:ascii="Arial" w:hAnsi="Arial" w:cs="Arial"/>
          <w:sz w:val="32"/>
          <w:szCs w:val="32"/>
          <w:shd w:val="clear" w:color="auto" w:fill="FFFFFF"/>
          <w:lang w:val="en-US" w:eastAsia="zh-CN"/>
        </w:rPr>
        <w:t>与</w:t>
      </w:r>
      <w:r>
        <w:rPr>
          <w:rFonts w:ascii="Arial" w:hAnsi="Arial" w:cs="Arial"/>
          <w:sz w:val="32"/>
          <w:szCs w:val="32"/>
          <w:shd w:val="clear" w:color="auto" w:fill="FFFFFF"/>
        </w:rPr>
        <w:t>吸引、交通分布、交通方式</w:t>
      </w:r>
      <w:r>
        <w:rPr>
          <w:rFonts w:hint="eastAsia" w:ascii="Arial" w:hAnsi="Arial" w:cs="Arial"/>
          <w:sz w:val="32"/>
          <w:szCs w:val="32"/>
          <w:shd w:val="clear" w:color="auto" w:fill="FFFFFF"/>
        </w:rPr>
        <w:t>划分</w:t>
      </w:r>
      <w:r>
        <w:rPr>
          <w:rFonts w:ascii="Arial" w:hAnsi="Arial" w:cs="Arial"/>
          <w:sz w:val="32"/>
          <w:szCs w:val="32"/>
          <w:shd w:val="clear" w:color="auto" w:fill="FFFFFF"/>
        </w:rPr>
        <w:t>、交通分配、动态交通分析、</w:t>
      </w:r>
      <w:r>
        <w:rPr>
          <w:rFonts w:hint="eastAsia" w:ascii="Arial" w:hAnsi="Arial" w:cs="Arial"/>
          <w:sz w:val="32"/>
          <w:szCs w:val="32"/>
          <w:shd w:val="clear" w:color="auto" w:fill="FFFFFF"/>
        </w:rPr>
        <w:t>交通</w:t>
      </w:r>
      <w:r>
        <w:rPr>
          <w:rFonts w:ascii="Arial" w:hAnsi="Arial" w:cs="Arial"/>
          <w:sz w:val="32"/>
          <w:szCs w:val="32"/>
          <w:shd w:val="clear" w:color="auto" w:fill="FFFFFF"/>
        </w:rPr>
        <w:t>规划</w:t>
      </w:r>
      <w:r>
        <w:rPr>
          <w:rFonts w:hint="eastAsia" w:ascii="Arial" w:hAnsi="Arial" w:cs="Arial"/>
          <w:sz w:val="32"/>
          <w:szCs w:val="32"/>
          <w:shd w:val="clear" w:color="auto" w:fill="FFFFFF"/>
        </w:rPr>
        <w:t>流程与内容</w:t>
      </w:r>
      <w:r>
        <w:rPr>
          <w:rFonts w:ascii="Arial" w:hAnsi="Arial" w:cs="Arial"/>
          <w:sz w:val="32"/>
          <w:szCs w:val="32"/>
          <w:shd w:val="clear" w:color="auto" w:fill="FFFFFF"/>
        </w:rPr>
        <w:t>以及上述理论的应用等。</w:t>
      </w:r>
      <w:r>
        <w:rPr>
          <w:rFonts w:hint="eastAsia" w:ascii="??" w:hAnsi="??" w:cs="宋体"/>
          <w:kern w:val="0"/>
          <w:sz w:val="32"/>
          <w:szCs w:val="32"/>
        </w:rPr>
        <w:t xml:space="preserve"> </w:t>
      </w:r>
    </w:p>
    <w:tbl>
      <w:tblPr>
        <w:tblStyle w:val="7"/>
        <w:tblW w:w="12359" w:type="dxa"/>
        <w:jc w:val="center"/>
        <w:tblInd w:w="-4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330"/>
        <w:gridCol w:w="1488"/>
        <w:gridCol w:w="8313"/>
        <w:gridCol w:w="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jc w:val="center"/>
              <w:rPr>
                <w:rFonts w:ascii="??" w:hAnsi="??"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内容名称</w:t>
            </w:r>
          </w:p>
        </w:tc>
        <w:tc>
          <w:tcPr>
            <w:tcW w:w="980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??" w:hAnsi="??"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教学内容与教学要求</w:t>
            </w:r>
          </w:p>
        </w:tc>
        <w:tc>
          <w:tcPr>
            <w:tcW w:w="592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01" w:type="dxa"/>
            <w:gridSpan w:val="2"/>
            <w:vMerge w:val="continue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2" w:type="dxa"/>
            <w:vMerge w:val="continue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bookmarkStart w:id="0" w:name="_Hlk414046282"/>
            <w:bookmarkStart w:id="1" w:name="OLE_LINK1" w:colFirst="4" w:colLast="4"/>
            <w:bookmarkStart w:id="2" w:name="OLE_LINK2" w:colFirst="4" w:colLast="4"/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绪论：交通系统规划</w:t>
            </w: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交通规划的必要性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交通规划的系统工程分析方法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交通的供求平衡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交通系统规划的过程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，城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市交通规划的思路与观点</w:t>
            </w:r>
          </w:p>
        </w:tc>
        <w:tc>
          <w:tcPr>
            <w:tcW w:w="59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widowControl/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widowControl/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了解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交通规划的必要性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，了解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交通规划的系统工程分析方法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，了解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交通的供求平衡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，掌握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交通系统规划的过程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，掌握城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市交通规划的思路与观点</w:t>
            </w:r>
          </w:p>
        </w:tc>
        <w:tc>
          <w:tcPr>
            <w:tcW w:w="592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widowControl/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widowControl/>
              <w:spacing w:line="360" w:lineRule="auto"/>
              <w:ind w:firstLine="420" w:firstLineChars="2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交通的供求平衡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交通系统规划的过程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市交通规划的思路与观点</w:t>
            </w:r>
          </w:p>
        </w:tc>
        <w:tc>
          <w:tcPr>
            <w:tcW w:w="592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交通与土地利用</w:t>
            </w: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交通方式与城市发展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交通与土地利用的关系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土地利用模型</w:t>
            </w:r>
          </w:p>
        </w:tc>
        <w:tc>
          <w:tcPr>
            <w:tcW w:w="59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了解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交通方式与城市发展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，掌握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交通与土地利用的关系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，掌握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土地利用模型</w:t>
            </w:r>
          </w:p>
        </w:tc>
        <w:tc>
          <w:tcPr>
            <w:tcW w:w="592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交通与土地利用的关系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土地利用模型</w:t>
            </w:r>
          </w:p>
        </w:tc>
        <w:tc>
          <w:tcPr>
            <w:tcW w:w="592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交通的发生与吸引</w:t>
            </w: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影响交通量产生的因素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Style w:val="9"/>
                <w:rFonts w:ascii="Arial" w:hAnsi="Arial" w:cs="Arial"/>
                <w:szCs w:val="21"/>
                <w:shd w:val="clear" w:color="auto" w:fill="FFFFFF"/>
              </w:rPr>
              <w:t> 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生成交通量的预测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发生、吸引交通量的预测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有关发生交通量分析的新动向</w:t>
            </w:r>
          </w:p>
        </w:tc>
        <w:tc>
          <w:tcPr>
            <w:tcW w:w="59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了解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影响交通量产生的因素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Style w:val="9"/>
                <w:rFonts w:ascii="Arial" w:hAnsi="Arial" w:cs="Arial"/>
                <w:szCs w:val="21"/>
                <w:shd w:val="clear" w:color="auto" w:fill="FFFFFF"/>
              </w:rPr>
              <w:t> </w:t>
            </w:r>
            <w:r>
              <w:rPr>
                <w:rStyle w:val="9"/>
                <w:rFonts w:hint="eastAsia" w:ascii="Arial" w:hAnsi="Arial" w:cs="Arial"/>
                <w:szCs w:val="21"/>
                <w:shd w:val="clear" w:color="auto" w:fill="FFFFFF"/>
              </w:rPr>
              <w:t>掌握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生成交通量的预测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，掌握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发生、吸引交通量的预测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，了解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有关发生交通量分析的新动向</w:t>
            </w:r>
          </w:p>
        </w:tc>
        <w:tc>
          <w:tcPr>
            <w:tcW w:w="592" w:type="dxa"/>
            <w:vMerge w:val="continue"/>
          </w:tcPr>
          <w:p>
            <w:pPr>
              <w:widowControl/>
              <w:spacing w:line="360" w:lineRule="auto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Style w:val="9"/>
                <w:rFonts w:ascii="Arial" w:hAnsi="Arial" w:cs="Arial"/>
                <w:szCs w:val="21"/>
                <w:shd w:val="clear" w:color="auto" w:fill="FFFFFF"/>
              </w:rPr>
              <w:t> 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生成交通量的预测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szCs w:val="21"/>
                <w:shd w:val="clear" w:color="auto" w:fill="FFFFFF"/>
              </w:rPr>
              <w:t>发生、吸引交通量的预测</w:t>
            </w:r>
          </w:p>
        </w:tc>
        <w:tc>
          <w:tcPr>
            <w:tcW w:w="592" w:type="dxa"/>
            <w:vMerge w:val="continue"/>
          </w:tcPr>
          <w:p>
            <w:pPr>
              <w:widowControl/>
              <w:spacing w:line="360" w:lineRule="auto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交通分布</w:t>
            </w: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增长率法，重力模型法，机会模型法，各种方法的特性比较</w:t>
            </w:r>
          </w:p>
        </w:tc>
        <w:tc>
          <w:tcPr>
            <w:tcW w:w="592" w:type="dxa"/>
          </w:tcPr>
          <w:p>
            <w:pPr>
              <w:widowControl/>
              <w:spacing w:line="360" w:lineRule="auto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掌握增长率法，掌握重力模型法，了解机会模型法，掌握各种方法的特性比较</w:t>
            </w:r>
          </w:p>
        </w:tc>
        <w:tc>
          <w:tcPr>
            <w:tcW w:w="592" w:type="dxa"/>
          </w:tcPr>
          <w:p>
            <w:pPr>
              <w:widowControl/>
              <w:spacing w:line="360" w:lineRule="auto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重力模型法，机会模型法</w:t>
            </w:r>
          </w:p>
        </w:tc>
        <w:tc>
          <w:tcPr>
            <w:tcW w:w="592" w:type="dxa"/>
          </w:tcPr>
          <w:p>
            <w:pPr>
              <w:widowControl/>
              <w:spacing w:line="360" w:lineRule="auto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交通方式</w:t>
            </w:r>
            <w:r>
              <w:rPr>
                <w:rFonts w:hint="eastAsia" w:ascii="Arial" w:hAnsi="Arial" w:cs="Arial"/>
                <w:szCs w:val="21"/>
                <w:shd w:val="clear" w:color="auto" w:fill="FFFFFF"/>
              </w:rPr>
              <w:t>划分</w:t>
            </w: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交通方式分担的概念，影响交通方式选择的因素，交通方式选择阶段的分析方法，实用预测模型</w:t>
            </w:r>
          </w:p>
        </w:tc>
        <w:tc>
          <w:tcPr>
            <w:tcW w:w="592" w:type="dxa"/>
          </w:tcPr>
          <w:p>
            <w:pPr>
              <w:widowControl/>
              <w:spacing w:line="360" w:lineRule="auto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掌握交通方式分担的概念，掌握影响交通方式选择的因素，了解交通方式选择阶段的分析方法，掌握实用预测模型</w:t>
            </w:r>
          </w:p>
        </w:tc>
        <w:tc>
          <w:tcPr>
            <w:tcW w:w="592" w:type="dxa"/>
          </w:tcPr>
          <w:p>
            <w:pPr>
              <w:widowControl/>
              <w:spacing w:line="360" w:lineRule="auto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影响交通方式选择的因素，实用预测模型</w:t>
            </w:r>
          </w:p>
        </w:tc>
        <w:tc>
          <w:tcPr>
            <w:tcW w:w="592" w:type="dxa"/>
          </w:tcPr>
          <w:p>
            <w:pPr>
              <w:widowControl/>
              <w:spacing w:line="360" w:lineRule="auto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1330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Arial" w:hAnsi="Arial" w:cs="Arial"/>
                <w:szCs w:val="21"/>
                <w:shd w:val="clear" w:color="auto" w:fill="FFFFFF"/>
              </w:rPr>
              <w:t>交通分配</w:t>
            </w: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交通分配方法，平衡分配法，系统最优化的交通分配，随机分配模型，交通分配模型中存在的问题</w:t>
            </w:r>
          </w:p>
        </w:tc>
        <w:tc>
          <w:tcPr>
            <w:tcW w:w="592" w:type="dxa"/>
          </w:tcPr>
          <w:p>
            <w:pPr>
              <w:widowControl/>
              <w:spacing w:line="360" w:lineRule="auto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了解交通分配方法，掌握平衡分配法，掌握系统最优化的交通分配，掌握随机分配模型，了解交通分配模型中存在的问题</w:t>
            </w:r>
          </w:p>
        </w:tc>
        <w:tc>
          <w:tcPr>
            <w:tcW w:w="592" w:type="dxa"/>
          </w:tcPr>
          <w:p>
            <w:pPr>
              <w:widowControl/>
              <w:spacing w:line="360" w:lineRule="auto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6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重点与难点</w:t>
            </w:r>
          </w:p>
        </w:tc>
        <w:tc>
          <w:tcPr>
            <w:tcW w:w="8313" w:type="dxa"/>
            <w:vAlign w:val="center"/>
          </w:tcPr>
          <w:p>
            <w:pPr>
              <w:widowControl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shd w:val="clear" w:color="auto" w:fill="FBFDFC"/>
              </w:rPr>
              <w:t>平衡分配法，系统最优化的交通分配，随机分配模型</w:t>
            </w:r>
          </w:p>
        </w:tc>
        <w:tc>
          <w:tcPr>
            <w:tcW w:w="592" w:type="dxa"/>
          </w:tcPr>
          <w:p>
            <w:pPr>
              <w:widowControl/>
              <w:spacing w:line="360" w:lineRule="auto"/>
              <w:rPr>
                <w:rFonts w:ascii="??" w:hAnsi="??" w:cs="宋体"/>
                <w:color w:val="000000"/>
                <w:kern w:val="0"/>
                <w:szCs w:val="21"/>
              </w:rPr>
            </w:pPr>
          </w:p>
        </w:tc>
      </w:tr>
      <w:bookmarkEnd w:id="0"/>
      <w:bookmarkEnd w:id="1"/>
      <w:bookmarkEnd w:id="2"/>
    </w:tbl>
    <w:p>
      <w:pPr>
        <w:rPr>
          <w:rFonts w:ascii="??" w:hAnsi="??" w:cs="宋体"/>
          <w:kern w:val="0"/>
          <w:szCs w:val="21"/>
        </w:rPr>
      </w:pPr>
    </w:p>
    <w:p>
      <w:pPr>
        <w:rPr>
          <w:rFonts w:ascii="??" w:hAnsi="??" w:cs="宋体"/>
          <w:kern w:val="0"/>
          <w:szCs w:val="21"/>
        </w:rPr>
      </w:pPr>
    </w:p>
    <w:p>
      <w:pPr>
        <w:spacing w:line="600" w:lineRule="exact"/>
        <w:rPr>
          <w:rFonts w:ascii="??" w:hAnsi="??" w:cs="宋体"/>
          <w:b/>
          <w:color w:val="FF0000"/>
          <w:kern w:val="0"/>
          <w:sz w:val="32"/>
          <w:szCs w:val="32"/>
        </w:rPr>
      </w:pPr>
      <w:r>
        <w:rPr>
          <w:rFonts w:hint="eastAsia" w:eastAsia="黑体"/>
          <w:bCs/>
          <w:sz w:val="32"/>
          <w:szCs w:val="32"/>
          <w:lang w:val="en-US" w:eastAsia="zh-CN"/>
        </w:rPr>
        <w:t>二、</w:t>
      </w:r>
      <w:bookmarkStart w:id="3" w:name="_GoBack"/>
      <w:bookmarkEnd w:id="3"/>
      <w:r>
        <w:rPr>
          <w:rFonts w:hint="eastAsia" w:eastAsia="黑体"/>
          <w:bCs/>
          <w:sz w:val="32"/>
          <w:szCs w:val="32"/>
        </w:rPr>
        <w:t>教材、参考书：</w:t>
      </w:r>
    </w:p>
    <w:p>
      <w:pPr>
        <w:spacing w:line="600" w:lineRule="exact"/>
        <w:rPr>
          <w:rFonts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（一）教材</w:t>
      </w:r>
    </w:p>
    <w:p>
      <w:pPr>
        <w:spacing w:line="400" w:lineRule="exact"/>
        <w:ind w:firstLine="640" w:firstLineChars="2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[1] 陆化普编著，《交通规划理论与方法》，清华大学出版社，2006</w:t>
      </w:r>
    </w:p>
    <w:p>
      <w:pPr>
        <w:spacing w:line="600" w:lineRule="exact"/>
        <w:rPr>
          <w:rFonts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（二）参考书</w:t>
      </w:r>
    </w:p>
    <w:p>
      <w:pPr>
        <w:spacing w:line="400" w:lineRule="exact"/>
        <w:ind w:firstLine="640" w:firstLineChars="2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[1] 王炜，《交通规划》，人民交通出版社，2007</w:t>
      </w:r>
    </w:p>
    <w:p>
      <w:pPr>
        <w:spacing w:line="400" w:lineRule="exact"/>
        <w:ind w:firstLine="640" w:firstLineChars="2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[2] 邵春福，《交通规划原理》，中国铁道出版社，2004</w:t>
      </w:r>
    </w:p>
    <w:p>
      <w:pPr>
        <w:spacing w:line="400" w:lineRule="exact"/>
        <w:ind w:firstLine="640" w:firstLineChars="2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[3] 王庆云，《交通运输发展理论与实践》，中国科学技术出版社，2006</w:t>
      </w:r>
    </w:p>
    <w:p>
      <w:pPr>
        <w:spacing w:line="400" w:lineRule="exact"/>
        <w:ind w:firstLine="640" w:firstLineChars="2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[4] 黄海军，《城市交通网络平衡分析理论与实践》，人民交通出版社，1994</w:t>
      </w:r>
    </w:p>
    <w:p>
      <w:pPr>
        <w:rPr>
          <w:rFonts w:ascii="??" w:hAnsi="??" w:cs="宋体"/>
          <w:kern w:val="0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76B0768"/>
    <w:rsid w:val="007403C6"/>
    <w:rsid w:val="00BE1B5A"/>
    <w:rsid w:val="00F4149F"/>
    <w:rsid w:val="03CF6CA2"/>
    <w:rsid w:val="3F91447E"/>
    <w:rsid w:val="676B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359" w:leftChars="171" w:firstLine="330" w:firstLineChars="157"/>
    </w:pPr>
    <w:rPr>
      <w:szCs w:val="24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Char1 Char Char Char Char Char Char"/>
    <w:basedOn w:val="1"/>
    <w:uiPriority w:val="0"/>
    <w:pPr>
      <w:widowControl/>
      <w:spacing w:after="160" w:line="240" w:lineRule="exact"/>
      <w:jc w:val="left"/>
    </w:pPr>
    <w:rPr>
      <w:rFonts w:ascii="Tahoma" w:hAnsi="Tahoma"/>
      <w:kern w:val="0"/>
      <w:sz w:val="20"/>
      <w:lang w:eastAsia="en-US"/>
    </w:rPr>
  </w:style>
  <w:style w:type="character" w:customStyle="1" w:styleId="9">
    <w:name w:val="apple-converted-space"/>
    <w:basedOn w:val="5"/>
    <w:qFormat/>
    <w:uiPriority w:val="0"/>
  </w:style>
  <w:style w:type="character" w:customStyle="1" w:styleId="10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11">
    <w:name w:val="页脚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1</Pages>
  <Words>179</Words>
  <Characters>1025</Characters>
  <Lines>8</Lines>
  <Paragraphs>2</Paragraphs>
  <TotalTime>1</TotalTime>
  <ScaleCrop>false</ScaleCrop>
  <LinksUpToDate>false</LinksUpToDate>
  <CharactersWithSpaces>1202</CharactersWithSpaces>
  <Application>WPS Office_11.1.0.7832_F1E327BC-269C-435d-A152-05C5408002CA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2016-10-30T12:50:00Z</dcterms:created>
  <dc:creator>Administrator</dc:creator>
  <cp:lastModifiedBy>GUO</cp:lastModifiedBy>
  <dcterms:modified xsi:type="dcterms:W3CDTF">2018-09-27T01:57:04Z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2052-11.1.0.7832</vt:lpwstr>
  </property>
</Properties>
</file>