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武汉工程大学202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</w:t>
      </w:r>
      <w:r>
        <w:rPr>
          <w:rFonts w:hint="eastAsia" w:ascii="黑体" w:eastAsia="黑体"/>
          <w:b/>
          <w:sz w:val="32"/>
          <w:szCs w:val="32"/>
        </w:rPr>
        <w:t>年硕士研究生入学考试</w:t>
      </w:r>
    </w:p>
    <w:p>
      <w:pPr>
        <w:spacing w:line="240" w:lineRule="atLeast"/>
        <w:ind w:firstLine="2072" w:firstLineChars="645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《C语言与程序设计基础》考试大纲</w:t>
      </w:r>
    </w:p>
    <w:p>
      <w:pPr>
        <w:spacing w:beforeLines="100" w:line="240" w:lineRule="atLeas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一、考试标准(命题原则)：</w:t>
      </w:r>
    </w:p>
    <w:p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、考察学生对C/C++语言</w:t>
      </w:r>
      <w:bookmarkStart w:id="0" w:name="_GoBack"/>
      <w:bookmarkEnd w:id="0"/>
      <w:r>
        <w:rPr>
          <w:rFonts w:hint="eastAsia" w:ascii="宋体" w:hAnsi="宋体"/>
          <w:sz w:val="24"/>
        </w:rPr>
        <w:t>与语法方面知识的掌握程度以及运用程序设计的思路用C/C++语言编写程序解决实际问题的能力，衡量学生对常用算法和常见结构的编程方法的掌握程度。</w:t>
      </w:r>
    </w:p>
    <w:p>
      <w:pPr>
        <w:spacing w:line="360" w:lineRule="auto"/>
        <w:rPr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、考试对象为报考我校20</w:t>
      </w:r>
      <w:r>
        <w:rPr>
          <w:rFonts w:hint="eastAsia" w:ascii="宋体" w:hAnsi="宋体"/>
          <w:sz w:val="24"/>
          <w:lang w:val="en-US" w:eastAsia="zh-CN"/>
        </w:rPr>
        <w:t>22</w:t>
      </w:r>
      <w:r>
        <w:rPr>
          <w:rFonts w:hint="eastAsia" w:ascii="宋体" w:hAnsi="宋体"/>
          <w:sz w:val="24"/>
        </w:rPr>
        <w:t>年计算机应用技术(理学)</w:t>
      </w:r>
      <w:r>
        <w:rPr>
          <w:rFonts w:hint="eastAsia"/>
          <w:sz w:val="24"/>
        </w:rPr>
        <w:t>专业</w:t>
      </w:r>
      <w:r>
        <w:rPr>
          <w:rFonts w:hint="eastAsia" w:ascii="宋体" w:hAnsi="宋体"/>
          <w:sz w:val="24"/>
        </w:rPr>
        <w:t>(</w:t>
      </w:r>
      <w:r>
        <w:rPr>
          <w:rFonts w:hint="eastAsia" w:ascii="宋体" w:hAnsi="宋体"/>
          <w:sz w:val="24"/>
          <w:lang w:val="en-US" w:eastAsia="zh-CN"/>
        </w:rPr>
        <w:t>光电、数理</w:t>
      </w:r>
      <w:r>
        <w:rPr>
          <w:rFonts w:hint="eastAsia" w:ascii="宋体" w:hAnsi="宋体"/>
          <w:sz w:val="24"/>
        </w:rPr>
        <w:t>院)</w:t>
      </w:r>
      <w:r>
        <w:rPr>
          <w:rFonts w:hint="eastAsia"/>
          <w:sz w:val="24"/>
        </w:rPr>
        <w:t>大数据技术与应用方向的研究生入学考试考</w:t>
      </w:r>
      <w:r>
        <w:rPr>
          <w:sz w:val="24"/>
        </w:rPr>
        <w:t>生</w:t>
      </w:r>
      <w:r>
        <w:rPr>
          <w:szCs w:val="21"/>
        </w:rPr>
        <w:t>。</w:t>
      </w:r>
      <w:r>
        <w:rPr>
          <w:rFonts w:hint="eastAsia" w:ascii="宋体" w:hAnsi="宋体"/>
          <w:sz w:val="24"/>
        </w:rPr>
        <w:t>选拨数学与计算机专业优秀本科生，注意考虑各专业知识点的平衡。</w:t>
      </w:r>
    </w:p>
    <w:p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、难易适度，难中易比例：容易：</w:t>
      </w:r>
      <w:r>
        <w:rPr>
          <w:rFonts w:ascii="宋体" w:hAnsi="宋体"/>
          <w:sz w:val="24"/>
        </w:rPr>
        <w:t>30%</w:t>
      </w:r>
      <w:r>
        <w:rPr>
          <w:rFonts w:hint="eastAsia" w:ascii="宋体" w:hAnsi="宋体"/>
          <w:sz w:val="24"/>
        </w:rPr>
        <w:t>，中等：50</w:t>
      </w:r>
      <w:r>
        <w:rPr>
          <w:rFonts w:ascii="宋体" w:hAnsi="宋体"/>
          <w:sz w:val="24"/>
        </w:rPr>
        <w:t>%</w:t>
      </w:r>
      <w:r>
        <w:rPr>
          <w:rFonts w:hint="eastAsia" w:ascii="宋体" w:hAnsi="宋体"/>
          <w:sz w:val="24"/>
        </w:rPr>
        <w:t>，偏难10</w:t>
      </w:r>
      <w:r>
        <w:rPr>
          <w:rFonts w:ascii="宋体" w:hAnsi="宋体"/>
          <w:sz w:val="24"/>
        </w:rPr>
        <w:t>%</w:t>
      </w:r>
      <w:r>
        <w:rPr>
          <w:rFonts w:hint="eastAsia" w:ascii="宋体" w:hAnsi="宋体"/>
          <w:sz w:val="24"/>
        </w:rPr>
        <w:t>，难：</w:t>
      </w:r>
      <w:r>
        <w:rPr>
          <w:rFonts w:ascii="宋体" w:hAnsi="宋体"/>
          <w:sz w:val="24"/>
        </w:rPr>
        <w:t>10%</w:t>
      </w:r>
      <w:r>
        <w:rPr>
          <w:rFonts w:hint="eastAsia" w:ascii="宋体" w:hAnsi="宋体"/>
          <w:sz w:val="24"/>
        </w:rPr>
        <w:t>。</w:t>
      </w:r>
    </w:p>
    <w:p>
      <w:pPr>
        <w:spacing w:line="240" w:lineRule="atLeas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、考试知识点复盖率达</w:t>
      </w:r>
      <w:r>
        <w:rPr>
          <w:rFonts w:ascii="宋体" w:hAnsi="宋体"/>
          <w:sz w:val="24"/>
        </w:rPr>
        <w:t>80%</w:t>
      </w:r>
      <w:r>
        <w:rPr>
          <w:rFonts w:hint="eastAsia" w:ascii="宋体" w:hAnsi="宋体"/>
          <w:sz w:val="24"/>
        </w:rPr>
        <w:t>以上。</w:t>
      </w:r>
    </w:p>
    <w:p>
      <w:pPr>
        <w:spacing w:beforeLines="100" w:line="240" w:lineRule="atLeas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二、题型、分值及考试时间：</w:t>
      </w:r>
    </w:p>
    <w:p>
      <w:pPr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闭卷笔试，试卷满分150分，考试时间180分钟。</w:t>
      </w:r>
    </w:p>
    <w:p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试题一般由选择题、填空题、读程序题和编程题组成：</w:t>
      </w:r>
    </w:p>
    <w:p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选择题约占30%</w:t>
      </w:r>
    </w:p>
    <w:p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填空题约占10%</w:t>
      </w:r>
    </w:p>
    <w:p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读程序题约占30%</w:t>
      </w:r>
    </w:p>
    <w:p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编程题约占30%</w:t>
      </w:r>
    </w:p>
    <w:p>
      <w:pPr>
        <w:spacing w:beforeLines="100" w:line="240" w:lineRule="atLeas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三</w:t>
      </w:r>
      <w:r>
        <w:rPr>
          <w:rFonts w:hint="eastAsia" w:ascii="宋体" w:hAnsi="宋体"/>
          <w:b/>
          <w:bCs/>
          <w:sz w:val="24"/>
        </w:rPr>
        <w:t>、</w:t>
      </w:r>
      <w:r>
        <w:rPr>
          <w:rFonts w:ascii="宋体" w:hAnsi="宋体"/>
          <w:b/>
          <w:bCs/>
          <w:sz w:val="24"/>
        </w:rPr>
        <w:t>考试内容与要求</w:t>
      </w:r>
      <w:r>
        <w:rPr>
          <w:rFonts w:hint="eastAsia" w:ascii="宋体" w:hAnsi="宋体"/>
          <w:b/>
          <w:bCs/>
          <w:sz w:val="24"/>
        </w:rPr>
        <w:t>：</w:t>
      </w:r>
    </w:p>
    <w:p>
      <w:pPr>
        <w:numPr>
          <w:ilvl w:val="0"/>
          <w:numId w:val="1"/>
        </w:numPr>
        <w:tabs>
          <w:tab w:val="left" w:pos="0"/>
          <w:tab w:val="clear" w:pos="1320"/>
        </w:tabs>
        <w:spacing w:line="400" w:lineRule="exact"/>
        <w:ind w:left="0" w:firstLine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绪论</w:t>
      </w:r>
    </w:p>
    <w:p>
      <w:pPr>
        <w:pStyle w:val="2"/>
        <w:numPr>
          <w:ilvl w:val="0"/>
          <w:numId w:val="2"/>
        </w:numPr>
        <w:snapToGrid w:val="0"/>
        <w:spacing w:line="360" w:lineRule="auto"/>
        <w:ind w:left="418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了解什么是程序设计和程序设计所包含的核心的内容；</w:t>
      </w:r>
    </w:p>
    <w:p>
      <w:pPr>
        <w:numPr>
          <w:ilvl w:val="0"/>
          <w:numId w:val="1"/>
        </w:numPr>
        <w:tabs>
          <w:tab w:val="left" w:pos="1080"/>
          <w:tab w:val="clear" w:pos="1320"/>
        </w:tabs>
        <w:spacing w:line="400" w:lineRule="exact"/>
        <w:ind w:left="0" w:firstLine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编程准备</w:t>
      </w:r>
    </w:p>
    <w:p>
      <w:pPr>
        <w:pStyle w:val="2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1、掌握VC++6.0下工程建立、控制台下程序文件建立、输出输入流对象、头文件的作用，算术表达式的创建；</w:t>
      </w:r>
    </w:p>
    <w:p>
      <w:pPr>
        <w:ind w:left="420" w:left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2、</w:t>
      </w:r>
      <w:r>
        <w:rPr>
          <w:rFonts w:hint="eastAsia" w:ascii="Times New Roman" w:hAnsi="Times New Roman" w:eastAsia="宋体" w:cs="Times New Roman"/>
          <w:sz w:val="24"/>
          <w:szCs w:val="24"/>
        </w:rPr>
        <w:t>了解</w:t>
      </w:r>
      <w:r>
        <w:rPr>
          <w:rFonts w:ascii="Times New Roman" w:hAnsi="Times New Roman" w:eastAsia="宋体" w:cs="Times New Roman"/>
          <w:sz w:val="24"/>
          <w:szCs w:val="24"/>
        </w:rPr>
        <w:t>程序注释的作用</w:t>
      </w:r>
      <w:r>
        <w:rPr>
          <w:rFonts w:hint="eastAsia" w:ascii="Times New Roman" w:hAnsi="Times New Roman" w:eastAsia="宋体" w:cs="Times New Roman"/>
          <w:sz w:val="24"/>
          <w:szCs w:val="24"/>
        </w:rPr>
        <w:t>、</w:t>
      </w:r>
      <w:r>
        <w:rPr>
          <w:rFonts w:ascii="Times New Roman" w:hAnsi="Times New Roman" w:eastAsia="宋体" w:cs="Times New Roman"/>
          <w:sz w:val="24"/>
          <w:szCs w:val="24"/>
        </w:rPr>
        <w:t>基本数学函数与头文件math.h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>
      <w:pPr>
        <w:numPr>
          <w:ilvl w:val="0"/>
          <w:numId w:val="1"/>
        </w:numPr>
        <w:tabs>
          <w:tab w:val="left" w:pos="1080"/>
          <w:tab w:val="clear" w:pos="1320"/>
        </w:tabs>
        <w:spacing w:line="400" w:lineRule="exact"/>
        <w:ind w:left="0" w:firstLine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代数思维与计算机解题</w:t>
      </w:r>
    </w:p>
    <w:p>
      <w:pPr>
        <w:pStyle w:val="2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1、掌握程序基本结构、变量名、数据类型与所占字节数、变量定义与赋初值；</w:t>
      </w:r>
    </w:p>
    <w:p>
      <w:pPr>
        <w:pStyle w:val="2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2、了解不同类型的数据，可表示的数的范围；</w:t>
      </w:r>
    </w:p>
    <w:p>
      <w:pPr>
        <w:numPr>
          <w:ilvl w:val="0"/>
          <w:numId w:val="1"/>
        </w:numPr>
        <w:tabs>
          <w:tab w:val="left" w:pos="1080"/>
          <w:tab w:val="clear" w:pos="1320"/>
        </w:tabs>
        <w:spacing w:line="400" w:lineRule="exact"/>
        <w:ind w:left="0" w:firstLine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逻辑思维与计算机解题</w:t>
      </w:r>
    </w:p>
    <w:p>
      <w:pPr>
        <w:pStyle w:val="2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1、掌握关系运算符与关系表达式、用关系表达式表示条件、for循环、单分支、双分支与多分支选择结构、枚举法、逻辑运算符与逻辑表达式、用逻辑表达式表示条件、多重循环</w:t>
      </w:r>
    </w:p>
    <w:p>
      <w:pPr>
        <w:pStyle w:val="2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2、子解如何形成所有可能的枚举状态、筛选条件的构造、标识变量的作用与设置、位运算、多重循环的判断与多重循环的构造</w:t>
      </w:r>
    </w:p>
    <w:p>
      <w:pPr>
        <w:numPr>
          <w:ilvl w:val="0"/>
          <w:numId w:val="1"/>
        </w:numPr>
        <w:tabs>
          <w:tab w:val="left" w:pos="1080"/>
          <w:tab w:val="clear" w:pos="1320"/>
        </w:tabs>
        <w:spacing w:line="400" w:lineRule="exact"/>
        <w:ind w:left="0" w:firstLine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函数思维与模块化设计</w:t>
      </w:r>
    </w:p>
    <w:p>
      <w:pPr>
        <w:pStyle w:val="2"/>
        <w:snapToGrid w:val="0"/>
        <w:spacing w:line="360" w:lineRule="auto"/>
        <w:ind w:left="418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1、掌握函数的定义、实在参数与形式参数、调用和返回值；</w:t>
      </w:r>
    </w:p>
    <w:p>
      <w:pPr>
        <w:pStyle w:val="2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2、了解局部变量，const常量，全局变量、函数被调用的过程、函数值返回的过程、选择自定义函数的原则、自定义函数的作用、break语句与continue语句；</w:t>
      </w:r>
    </w:p>
    <w:p>
      <w:pPr>
        <w:numPr>
          <w:ilvl w:val="0"/>
          <w:numId w:val="1"/>
        </w:numPr>
        <w:tabs>
          <w:tab w:val="left" w:pos="1080"/>
          <w:tab w:val="clear" w:pos="1320"/>
        </w:tabs>
        <w:spacing w:line="400" w:lineRule="exact"/>
        <w:ind w:left="0" w:firstLine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数据的组织与处理（1）—数组</w:t>
      </w:r>
    </w:p>
    <w:p>
      <w:pPr>
        <w:pStyle w:val="2"/>
        <w:snapToGrid w:val="0"/>
        <w:spacing w:line="360" w:lineRule="auto"/>
        <w:ind w:left="418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1、掌握数组、筛法、线性查找与折半查找、排序、递推、函数跳转表、二维数组；</w:t>
      </w:r>
    </w:p>
    <w:p>
      <w:pPr>
        <w:pStyle w:val="2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、了解筛法原理，根据流程图写程序代码、培增算法的描述、将程度设计思想表述成算法、根据算法写程序代码、冒泡法的各种变形形式、for、do-while、while循环的区别和各自特点、辗转相除法求最大公约数，增倍法求最小公倍数</w:t>
      </w:r>
    </w:p>
    <w:p>
      <w:pPr>
        <w:numPr>
          <w:ilvl w:val="0"/>
          <w:numId w:val="1"/>
        </w:numPr>
        <w:tabs>
          <w:tab w:val="left" w:pos="1080"/>
          <w:tab w:val="clear" w:pos="1320"/>
        </w:tabs>
        <w:spacing w:line="400" w:lineRule="exact"/>
        <w:ind w:left="0" w:firstLine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数据的组织与处理（2）—结构</w:t>
      </w:r>
    </w:p>
    <w:p>
      <w:pPr>
        <w:pStyle w:val="2"/>
        <w:snapToGrid w:val="0"/>
        <w:spacing w:line="360" w:lineRule="auto"/>
        <w:ind w:left="418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1、掌握结构体类型的定义、结构体变量的定义和引用、结构体变量的初始化、结构数组、指针和结构、链表、链表的建立、插入和删除、循环链表；</w:t>
      </w:r>
    </w:p>
    <w:p>
      <w:pPr>
        <w:ind w:left="420" w:left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2、了解</w:t>
      </w:r>
      <w:r>
        <w:rPr>
          <w:rFonts w:ascii="Times New Roman" w:hAnsi="Times New Roman" w:eastAsia="宋体" w:cs="Times New Roman"/>
          <w:sz w:val="24"/>
          <w:szCs w:val="24"/>
        </w:rPr>
        <w:t>结构化程序设计思想</w:t>
      </w:r>
      <w:r>
        <w:rPr>
          <w:rFonts w:hint="eastAsia" w:ascii="Times New Roman" w:hAnsi="Times New Roman" w:eastAsia="宋体" w:cs="Times New Roman"/>
          <w:sz w:val="24"/>
          <w:szCs w:val="24"/>
        </w:rPr>
        <w:t>、</w:t>
      </w:r>
      <w:r>
        <w:rPr>
          <w:rFonts w:ascii="Times New Roman" w:hAnsi="Times New Roman" w:eastAsia="宋体" w:cs="Times New Roman"/>
          <w:sz w:val="24"/>
          <w:szCs w:val="24"/>
        </w:rPr>
        <w:t>continue语句在for循环、while循环和do-while循环中的应用及作用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>
      <w:pPr>
        <w:numPr>
          <w:ilvl w:val="0"/>
          <w:numId w:val="1"/>
        </w:numPr>
        <w:tabs>
          <w:tab w:val="left" w:pos="1080"/>
          <w:tab w:val="clear" w:pos="1320"/>
        </w:tabs>
        <w:spacing w:line="400" w:lineRule="exact"/>
        <w:ind w:left="0" w:firstLine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数据的组织与处理（3）—文件</w:t>
      </w:r>
    </w:p>
    <w:p>
      <w:pPr>
        <w:pStyle w:val="2"/>
        <w:snapToGrid w:val="0"/>
        <w:spacing w:line="360" w:lineRule="auto"/>
        <w:ind w:left="418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1、掌握简单文件流操作、用输出文件流将数据写入文件；</w:t>
      </w:r>
    </w:p>
    <w:p>
      <w:pPr>
        <w:pStyle w:val="2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2、了解字符判定函数和字符串相关函数作、字符串匹配、字符串的取子串、插入、删除操作</w:t>
      </w:r>
    </w:p>
    <w:p>
      <w:pPr>
        <w:numPr>
          <w:ilvl w:val="0"/>
          <w:numId w:val="1"/>
        </w:numPr>
        <w:tabs>
          <w:tab w:val="left" w:pos="1080"/>
          <w:tab w:val="clear" w:pos="1320"/>
        </w:tabs>
        <w:spacing w:line="400" w:lineRule="exact"/>
        <w:ind w:left="0" w:firstLine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递归思想与相应算法</w:t>
      </w:r>
    </w:p>
    <w:p>
      <w:pPr>
        <w:pStyle w:val="2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1、掌握递推的程序实现、递归思想、与或图、递归函数的调用与返回过程、递归的程序实现、阶乘计算问题、汉诺塔问题的解决方法；</w:t>
      </w:r>
    </w:p>
    <w:p>
      <w:pPr>
        <w:pStyle w:val="2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2、了解回溯的程序实现方法、递推与递归的转化方法、归纳递归表达式、边界条件的方法、递归操作的设计方法；</w:t>
      </w:r>
    </w:p>
    <w:p>
      <w:pPr>
        <w:spacing w:beforeLines="100" w:line="240" w:lineRule="atLeast"/>
        <w:rPr>
          <w:rFonts w:hint="eastAsia"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四</w:t>
      </w:r>
      <w:r>
        <w:rPr>
          <w:rFonts w:hint="eastAsia" w:ascii="宋体" w:hAnsi="宋体"/>
          <w:b/>
          <w:bCs/>
          <w:sz w:val="24"/>
        </w:rPr>
        <w:t>、 主要参考书：</w:t>
      </w:r>
    </w:p>
    <w:p>
      <w:pPr>
        <w:spacing w:beforeLines="100" w:line="24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1、</w:t>
      </w:r>
      <w:r>
        <w:rPr>
          <w:rFonts w:ascii="Calibri" w:hAnsi="Calibri" w:eastAsia="宋体" w:cs="Times New Roman"/>
          <w:bCs/>
          <w:sz w:val="24"/>
        </w:rPr>
        <w:t>《</w:t>
      </w:r>
      <w:r>
        <w:rPr>
          <w:rFonts w:hint="eastAsia" w:ascii="Calibri" w:hAnsi="Calibri" w:eastAsia="宋体" w:cs="Times New Roman"/>
          <w:bCs/>
          <w:sz w:val="24"/>
        </w:rPr>
        <w:t>程序设计基础（第4版）</w:t>
      </w:r>
      <w:r>
        <w:rPr>
          <w:rFonts w:ascii="Calibri" w:hAnsi="Calibri" w:eastAsia="宋体" w:cs="Times New Roman"/>
          <w:bCs/>
          <w:sz w:val="24"/>
        </w:rPr>
        <w:t>》</w:t>
      </w:r>
      <w:r>
        <w:rPr>
          <w:rFonts w:hint="eastAsia" w:ascii="Calibri" w:hAnsi="Calibri" w:eastAsia="宋体" w:cs="Times New Roman"/>
          <w:bCs/>
          <w:sz w:val="24"/>
        </w:rPr>
        <w:t>吴文虎 徐明星 邬晓钧编</w:t>
      </w:r>
      <w:r>
        <w:rPr>
          <w:rFonts w:hint="eastAsia"/>
          <w:bCs/>
          <w:sz w:val="24"/>
        </w:rPr>
        <w:t>，清华大学出版社，</w:t>
      </w:r>
      <w:r>
        <w:rPr>
          <w:rFonts w:hint="eastAsia" w:ascii="Calibri" w:hAnsi="Calibri" w:eastAsia="宋体" w:cs="Times New Roman"/>
          <w:bCs/>
          <w:sz w:val="24"/>
        </w:rPr>
        <w:t>2017</w:t>
      </w:r>
    </w:p>
    <w:sectPr>
      <w:footerReference r:id="rId3" w:type="default"/>
      <w:footerReference r:id="rId4" w:type="even"/>
      <w:pgSz w:w="11906" w:h="16838"/>
      <w:pgMar w:top="1558" w:right="1466" w:bottom="1246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3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6D039"/>
    <w:multiLevelType w:val="singleLevel"/>
    <w:tmpl w:val="5966D03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91A544E"/>
    <w:multiLevelType w:val="multilevel"/>
    <w:tmpl w:val="691A544E"/>
    <w:lvl w:ilvl="0" w:tentative="0">
      <w:start w:val="1"/>
      <w:numFmt w:val="japaneseCounting"/>
      <w:lvlText w:val="第%1章"/>
      <w:lvlJc w:val="left"/>
      <w:pPr>
        <w:tabs>
          <w:tab w:val="left" w:pos="1320"/>
        </w:tabs>
        <w:ind w:left="1320" w:hanging="8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3347"/>
    <w:rsid w:val="00015FE6"/>
    <w:rsid w:val="00055B57"/>
    <w:rsid w:val="00101303"/>
    <w:rsid w:val="001A4261"/>
    <w:rsid w:val="00204708"/>
    <w:rsid w:val="002F6ED4"/>
    <w:rsid w:val="00325C56"/>
    <w:rsid w:val="003E6483"/>
    <w:rsid w:val="00471A38"/>
    <w:rsid w:val="004F11F5"/>
    <w:rsid w:val="005304A3"/>
    <w:rsid w:val="005620E3"/>
    <w:rsid w:val="006540DD"/>
    <w:rsid w:val="00701B10"/>
    <w:rsid w:val="0085324A"/>
    <w:rsid w:val="008D3347"/>
    <w:rsid w:val="00930CE5"/>
    <w:rsid w:val="00BF3AFE"/>
    <w:rsid w:val="00C87690"/>
    <w:rsid w:val="00D978CA"/>
    <w:rsid w:val="2A834B9A"/>
    <w:rsid w:val="2AD41B37"/>
    <w:rsid w:val="2D476817"/>
    <w:rsid w:val="54711A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iPriority w:val="0"/>
    <w:rPr>
      <w:rFonts w:hint="eastAsia" w:ascii="宋体" w:hAnsi="Courier New" w:eastAsia="宋体" w:cs="Times New Roman"/>
      <w:szCs w:val="21"/>
    </w:rPr>
  </w:style>
  <w:style w:type="paragraph" w:styleId="3">
    <w:name w:val="footer"/>
    <w:basedOn w:val="1"/>
    <w:link w:val="10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tcnt2"/>
    <w:basedOn w:val="7"/>
    <w:qFormat/>
    <w:uiPriority w:val="0"/>
  </w:style>
  <w:style w:type="character" w:customStyle="1" w:styleId="12">
    <w:name w:val="纯文本 Char"/>
    <w:basedOn w:val="7"/>
    <w:link w:val="2"/>
    <w:qFormat/>
    <w:uiPriority w:val="0"/>
    <w:rPr>
      <w:rFonts w:ascii="宋体" w:hAnsi="Courier New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3</Pages>
  <Words>210</Words>
  <Characters>1199</Characters>
  <Lines>9</Lines>
  <Paragraphs>2</Paragraphs>
  <TotalTime>1</TotalTime>
  <ScaleCrop>false</ScaleCrop>
  <LinksUpToDate>false</LinksUpToDate>
  <CharactersWithSpaces>1407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2018-05-02T13:44:00Z</dcterms:created>
  <dc:creator>admin</dc:creator>
  <cp:lastModifiedBy>DELL</cp:lastModifiedBy>
  <dcterms:modified xsi:type="dcterms:W3CDTF">2021-09-13T06:53:36Z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